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80" w:rsidRDefault="00930BC3" w:rsidP="00AA4B44">
      <w:pPr>
        <w:jc w:val="center"/>
        <w:rPr>
          <w:b/>
          <w:u w:val="single"/>
        </w:rPr>
      </w:pPr>
      <w:r>
        <w:object w:dxaOrig="6375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89.25pt" o:ole="">
            <v:imagedata r:id="rId7" o:title=""/>
          </v:shape>
          <o:OLEObject Type="Embed" ProgID="PBrush" ShapeID="_x0000_i1025" DrawAspect="Content" ObjectID="_1522864619" r:id="rId8"/>
        </w:object>
      </w:r>
      <w:r>
        <w:rPr>
          <w:b/>
          <w:noProof/>
          <w:lang w:eastAsia="fr-FR"/>
        </w:rPr>
        <w:pict>
          <v:shape id="Image 2" o:spid="_x0000_i1026" type="#_x0000_t75" style="width:76.5pt;height:93.75pt;visibility:visible">
            <v:imagedata r:id="rId9" o:title=""/>
          </v:shape>
        </w:pict>
      </w:r>
      <w:r w:rsidR="000F42FC">
        <w:rPr>
          <w:b/>
          <w:noProof/>
          <w:lang w:eastAsia="fr-FR"/>
        </w:rPr>
        <w:pict>
          <v:shape id="Image 5" o:spid="_x0000_i1027" type="#_x0000_t75" style="width:92.25pt;height:92.25pt;visibility:visible">
            <v:imagedata r:id="rId10" o:title=""/>
          </v:shape>
        </w:pict>
      </w:r>
    </w:p>
    <w:p w:rsidR="00313180" w:rsidRDefault="00313180" w:rsidP="005658C3">
      <w:pPr>
        <w:pStyle w:val="Titre"/>
      </w:pPr>
    </w:p>
    <w:p w:rsidR="00313180" w:rsidRDefault="00313180" w:rsidP="00B90A06">
      <w:pPr>
        <w:pStyle w:val="Titre"/>
        <w:jc w:val="left"/>
      </w:pPr>
    </w:p>
    <w:p w:rsidR="00313180" w:rsidRDefault="00313180" w:rsidP="00B90A06">
      <w:pPr>
        <w:pStyle w:val="Titre"/>
      </w:pPr>
      <w:r>
        <w:rPr>
          <w:rStyle w:val="Appelnotedebasdep"/>
          <w:rFonts w:cs="Calibri"/>
        </w:rPr>
        <w:footnoteReference w:id="2"/>
      </w:r>
    </w:p>
    <w:p w:rsidR="00313180" w:rsidRDefault="00313180" w:rsidP="00B90A06">
      <w:pPr>
        <w:pStyle w:val="Titre"/>
      </w:pPr>
    </w:p>
    <w:p w:rsidR="00313180" w:rsidRDefault="00313180" w:rsidP="00B90A06">
      <w:pPr>
        <w:pStyle w:val="Titre"/>
      </w:pPr>
    </w:p>
    <w:p w:rsidR="00313180" w:rsidRPr="007070A4" w:rsidRDefault="00313180" w:rsidP="00B90A06">
      <w:pPr>
        <w:pStyle w:val="Titre"/>
        <w:rPr>
          <w:sz w:val="28"/>
          <w:szCs w:val="28"/>
        </w:rPr>
      </w:pPr>
      <w:r w:rsidRPr="007070A4">
        <w:rPr>
          <w:color w:val="0000FF"/>
          <w:sz w:val="28"/>
          <w:szCs w:val="28"/>
        </w:rPr>
        <w:t xml:space="preserve">CHARTE du COLLECTIF </w:t>
      </w:r>
      <w:r>
        <w:rPr>
          <w:color w:val="0000FF"/>
          <w:sz w:val="28"/>
          <w:szCs w:val="28"/>
        </w:rPr>
        <w:t>pour</w:t>
      </w:r>
      <w:r w:rsidRPr="007070A4">
        <w:rPr>
          <w:color w:val="0000FF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TRANSFORMATION"/>
        </w:smartTagPr>
        <w:r w:rsidRPr="007070A4">
          <w:rPr>
            <w:color w:val="0000FF"/>
            <w:sz w:val="28"/>
            <w:szCs w:val="28"/>
          </w:rPr>
          <w:t>LA TRANSFORMATION</w:t>
        </w:r>
      </w:smartTag>
      <w:r w:rsidRPr="007070A4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de l ’ACTION </w:t>
      </w:r>
      <w:r w:rsidRPr="007070A4">
        <w:rPr>
          <w:color w:val="0000FF"/>
          <w:sz w:val="28"/>
          <w:szCs w:val="28"/>
        </w:rPr>
        <w:t>PUBLIQUE</w:t>
      </w:r>
      <w:r w:rsidRPr="007070A4">
        <w:rPr>
          <w:sz w:val="28"/>
          <w:szCs w:val="28"/>
        </w:rPr>
        <w:t xml:space="preserve"> *</w:t>
      </w:r>
    </w:p>
    <w:p w:rsidR="00313180" w:rsidRPr="007070A4" w:rsidRDefault="00313180" w:rsidP="005658C3">
      <w:pPr>
        <w:pStyle w:val="Paragraf"/>
        <w:ind w:left="0"/>
        <w:rPr>
          <w:noProof/>
          <w:sz w:val="28"/>
          <w:szCs w:val="28"/>
          <w:lang w:eastAsia="fr-FR"/>
        </w:rPr>
      </w:pPr>
    </w:p>
    <w:p w:rsidR="00313180" w:rsidRDefault="00313180" w:rsidP="0071394E">
      <w:pPr>
        <w:pStyle w:val="Titre"/>
        <w:jc w:val="left"/>
        <w:rPr>
          <w:noProof/>
          <w:u w:val="none"/>
          <w:lang w:eastAsia="fr-FR"/>
        </w:rPr>
      </w:pPr>
    </w:p>
    <w:p w:rsidR="00313180" w:rsidRPr="00DB78D9" w:rsidRDefault="00313180" w:rsidP="00DB78D9">
      <w:pPr>
        <w:pStyle w:val="Titre"/>
        <w:jc w:val="left"/>
        <w:rPr>
          <w:u w:val="none"/>
        </w:rPr>
      </w:pPr>
      <w:r w:rsidRPr="0071394E">
        <w:rPr>
          <w:noProof/>
          <w:u w:val="none"/>
          <w:lang w:eastAsia="fr-FR"/>
        </w:rPr>
        <w:t xml:space="preserve">Ce collectif </w:t>
      </w:r>
      <w:r>
        <w:rPr>
          <w:noProof/>
          <w:u w:val="none"/>
          <w:lang w:eastAsia="fr-FR"/>
        </w:rPr>
        <w:t xml:space="preserve">créé en octobre 2015 à l’occasion de la semaine de l’innovation publique , </w:t>
      </w:r>
      <w:r w:rsidRPr="0071394E">
        <w:rPr>
          <w:u w:val="none"/>
        </w:rPr>
        <w:t xml:space="preserve">rassemble 4 associations GNIAC, Galilée </w:t>
      </w:r>
      <w:proofErr w:type="spellStart"/>
      <w:r w:rsidRPr="0071394E">
        <w:rPr>
          <w:u w:val="none"/>
        </w:rPr>
        <w:t>sp</w:t>
      </w:r>
      <w:proofErr w:type="spellEnd"/>
      <w:r w:rsidRPr="0071394E">
        <w:rPr>
          <w:u w:val="none"/>
        </w:rPr>
        <w:t xml:space="preserve">., </w:t>
      </w:r>
      <w:r w:rsidR="00DB78D9">
        <w:rPr>
          <w:u w:val="none"/>
        </w:rPr>
        <w:t xml:space="preserve">la </w:t>
      </w:r>
      <w:r w:rsidRPr="0071394E">
        <w:rPr>
          <w:u w:val="none"/>
        </w:rPr>
        <w:t>27ème Région, et le Laboratoire de l’innovation Publique</w:t>
      </w:r>
      <w:r w:rsidR="00DB78D9">
        <w:rPr>
          <w:noProof/>
          <w:u w:val="none"/>
          <w:lang w:eastAsia="fr-FR"/>
        </w:rPr>
        <w:t xml:space="preserve">. Il souhaite agir </w:t>
      </w:r>
      <w:r w:rsidRPr="0071394E">
        <w:rPr>
          <w:noProof/>
          <w:u w:val="none"/>
          <w:lang w:eastAsia="fr-FR"/>
        </w:rPr>
        <w:t xml:space="preserve">pour la transformation d’une action publique trop souvent cloisonnée, verticale, bureaucratique, </w:t>
      </w:r>
      <w:r>
        <w:rPr>
          <w:noProof/>
          <w:u w:val="none"/>
          <w:lang w:eastAsia="fr-FR"/>
        </w:rPr>
        <w:t xml:space="preserve">éloignée </w:t>
      </w:r>
      <w:r w:rsidR="00DB78D9">
        <w:rPr>
          <w:noProof/>
          <w:u w:val="none"/>
          <w:lang w:eastAsia="fr-FR"/>
        </w:rPr>
        <w:t>de la société civile.</w:t>
      </w:r>
    </w:p>
    <w:p w:rsidR="00313180" w:rsidRPr="0071394E" w:rsidRDefault="00313180" w:rsidP="0071394E">
      <w:pPr>
        <w:pStyle w:val="Paragraf"/>
        <w:ind w:left="0"/>
        <w:rPr>
          <w:b/>
          <w:noProof/>
          <w:u w:val="single"/>
          <w:lang w:eastAsia="fr-FR"/>
        </w:rPr>
      </w:pPr>
      <w:r>
        <w:rPr>
          <w:b/>
          <w:noProof/>
          <w:lang w:eastAsia="fr-FR"/>
        </w:rPr>
        <w:t xml:space="preserve">Ces </w:t>
      </w:r>
      <w:r w:rsidR="00DB78D9">
        <w:rPr>
          <w:b/>
          <w:noProof/>
          <w:lang w:eastAsia="fr-FR"/>
        </w:rPr>
        <w:t xml:space="preserve"> associations </w:t>
      </w:r>
      <w:r w:rsidRPr="005658C3">
        <w:rPr>
          <w:b/>
          <w:noProof/>
          <w:lang w:eastAsia="fr-FR"/>
        </w:rPr>
        <w:t xml:space="preserve">rassemblent chacune des fonctionnaires et des gens du privé (membres ou créateurs d’associations, d’entreprises petites et grandes, publiques ou non, mais aussi « simples » citoyens de 22 à 80 ans !) </w:t>
      </w:r>
      <w:r w:rsidRPr="0071394E">
        <w:rPr>
          <w:b/>
          <w:noProof/>
          <w:u w:val="single"/>
          <w:lang w:eastAsia="fr-FR"/>
        </w:rPr>
        <w:t>engagés à titre personnel.</w:t>
      </w:r>
    </w:p>
    <w:p w:rsidR="00313180" w:rsidRPr="0071394E" w:rsidRDefault="00313180" w:rsidP="005658C3">
      <w:pPr>
        <w:pStyle w:val="Paragraf"/>
        <w:rPr>
          <w:noProof/>
          <w:u w:val="single"/>
          <w:lang w:eastAsia="fr-FR"/>
        </w:rPr>
      </w:pPr>
    </w:p>
    <w:p w:rsidR="00313180" w:rsidRPr="005658C3" w:rsidRDefault="00313180" w:rsidP="0016229C">
      <w:pPr>
        <w:pStyle w:val="Paragraf"/>
        <w:rPr>
          <w:noProof/>
          <w:lang w:eastAsia="fr-FR"/>
        </w:rPr>
      </w:pPr>
      <w:r w:rsidRPr="005658C3">
        <w:rPr>
          <w:noProof/>
          <w:u w:val="single"/>
          <w:lang w:eastAsia="fr-FR"/>
        </w:rPr>
        <w:t>Il s’agit de</w:t>
      </w:r>
      <w:r w:rsidRPr="005658C3">
        <w:rPr>
          <w:noProof/>
          <w:lang w:eastAsia="fr-FR"/>
        </w:rPr>
        <w:t> :</w:t>
      </w:r>
    </w:p>
    <w:p w:rsidR="00313180" w:rsidRPr="005658C3" w:rsidRDefault="00313180" w:rsidP="005658C3">
      <w:pPr>
        <w:pStyle w:val="PuceNiv1"/>
        <w:rPr>
          <w:b w:val="0"/>
          <w:noProof/>
          <w:lang w:eastAsia="fr-FR"/>
        </w:rPr>
      </w:pPr>
      <w:r w:rsidRPr="005658C3">
        <w:rPr>
          <w:noProof/>
          <w:lang w:eastAsia="fr-FR"/>
        </w:rPr>
        <w:t>GNIAC</w:t>
      </w:r>
      <w:r>
        <w:rPr>
          <w:noProof/>
          <w:lang w:eastAsia="fr-FR"/>
        </w:rPr>
        <w:t xml:space="preserve"> (Groupement National des Initiatives et des Acteurs Citoyens) </w:t>
      </w:r>
      <w:r w:rsidRPr="005658C3">
        <w:rPr>
          <w:b w:val="0"/>
          <w:noProof/>
          <w:lang w:eastAsia="fr-FR"/>
        </w:rPr>
        <w:t xml:space="preserve">créé en 2014 par Thierry du Bouetiez ; </w:t>
      </w:r>
    </w:p>
    <w:p w:rsidR="00313180" w:rsidRPr="005658C3" w:rsidRDefault="00313180" w:rsidP="005658C3">
      <w:pPr>
        <w:pStyle w:val="PuceNiv1"/>
        <w:rPr>
          <w:b w:val="0"/>
          <w:noProof/>
          <w:lang w:eastAsia="fr-FR"/>
        </w:rPr>
      </w:pPr>
      <w:r>
        <w:rPr>
          <w:noProof/>
          <w:lang w:eastAsia="fr-FR"/>
        </w:rPr>
        <w:t>L</w:t>
      </w:r>
      <w:r w:rsidRPr="005658C3">
        <w:rPr>
          <w:noProof/>
          <w:lang w:eastAsia="fr-FR"/>
        </w:rPr>
        <w:t>e Lab IP</w:t>
      </w:r>
      <w:r>
        <w:rPr>
          <w:noProof/>
          <w:lang w:eastAsia="fr-FR"/>
        </w:rPr>
        <w:t xml:space="preserve"> (</w:t>
      </w:r>
      <w:r w:rsidRPr="005658C3">
        <w:rPr>
          <w:noProof/>
          <w:lang w:eastAsia="fr-FR"/>
        </w:rPr>
        <w:t>labor</w:t>
      </w:r>
      <w:r>
        <w:rPr>
          <w:noProof/>
          <w:lang w:eastAsia="fr-FR"/>
        </w:rPr>
        <w:t xml:space="preserve">atoire de l’innovation publique), </w:t>
      </w:r>
      <w:r>
        <w:rPr>
          <w:b w:val="0"/>
          <w:noProof/>
          <w:lang w:eastAsia="fr-FR"/>
        </w:rPr>
        <w:t>créé</w:t>
      </w:r>
      <w:r w:rsidRPr="005658C3">
        <w:rPr>
          <w:b w:val="0"/>
          <w:noProof/>
          <w:lang w:eastAsia="fr-FR"/>
        </w:rPr>
        <w:t xml:space="preserve"> en 2013 par Sarra Hedhli et de jeunes fonctionnaires de l’IRA de Lille ; </w:t>
      </w:r>
    </w:p>
    <w:p w:rsidR="00313180" w:rsidRDefault="00313180" w:rsidP="005658C3">
      <w:pPr>
        <w:pStyle w:val="PuceNiv1"/>
        <w:rPr>
          <w:b w:val="0"/>
          <w:noProof/>
          <w:lang w:eastAsia="fr-FR"/>
        </w:rPr>
      </w:pPr>
      <w:r w:rsidRPr="005658C3">
        <w:rPr>
          <w:noProof/>
          <w:lang w:eastAsia="fr-FR"/>
        </w:rPr>
        <w:t>La 27° Région</w:t>
      </w:r>
      <w:r w:rsidRPr="005658C3">
        <w:rPr>
          <w:b w:val="0"/>
          <w:noProof/>
          <w:lang w:eastAsia="fr-FR"/>
        </w:rPr>
        <w:t>, cré</w:t>
      </w:r>
      <w:r>
        <w:rPr>
          <w:b w:val="0"/>
          <w:noProof/>
          <w:lang w:eastAsia="fr-FR"/>
        </w:rPr>
        <w:t>ée en 2012 par Stéphane Vincent ;</w:t>
      </w:r>
    </w:p>
    <w:p w:rsidR="00930BC3" w:rsidRDefault="00930BC3" w:rsidP="005658C3">
      <w:pPr>
        <w:pStyle w:val="PuceNiv1"/>
        <w:rPr>
          <w:b w:val="0"/>
          <w:noProof/>
          <w:lang w:eastAsia="fr-FR"/>
        </w:rPr>
      </w:pPr>
      <w:r>
        <w:rPr>
          <w:noProof/>
          <w:lang w:eastAsia="fr-FR"/>
        </w:rPr>
        <w:t>Galilée.sp*</w:t>
      </w:r>
      <w:r>
        <w:rPr>
          <w:b w:val="0"/>
          <w:noProof/>
          <w:lang w:eastAsia="fr-FR"/>
        </w:rPr>
        <w:t>, créée en 2011 par Catherine Gras.</w:t>
      </w:r>
    </w:p>
    <w:p w:rsidR="00313180" w:rsidRPr="005658C3" w:rsidRDefault="00313180" w:rsidP="0071394E">
      <w:pPr>
        <w:pStyle w:val="PuceNiv1"/>
        <w:numPr>
          <w:ilvl w:val="0"/>
          <w:numId w:val="0"/>
        </w:numPr>
        <w:ind w:left="360"/>
        <w:rPr>
          <w:b w:val="0"/>
          <w:noProof/>
          <w:lang w:eastAsia="fr-FR"/>
        </w:rPr>
      </w:pPr>
    </w:p>
    <w:p w:rsidR="00313180" w:rsidRPr="005658C3" w:rsidRDefault="00930BC3" w:rsidP="0016229C">
      <w:pPr>
        <w:pStyle w:val="PuceNiv1"/>
        <w:numPr>
          <w:ilvl w:val="0"/>
          <w:numId w:val="0"/>
        </w:numPr>
        <w:ind w:left="360"/>
        <w:rPr>
          <w:noProof/>
          <w:lang w:eastAsia="fr-FR"/>
        </w:rPr>
      </w:pPr>
      <w:r>
        <w:rPr>
          <w:noProof/>
          <w:lang w:eastAsia="fr-FR"/>
        </w:rPr>
        <w:t xml:space="preserve">                </w:t>
      </w:r>
    </w:p>
    <w:p w:rsidR="00313180" w:rsidRPr="005658C3" w:rsidRDefault="00313180" w:rsidP="005658C3">
      <w:pPr>
        <w:pStyle w:val="Paragraf"/>
        <w:rPr>
          <w:noProof/>
          <w:lang w:eastAsia="fr-FR"/>
        </w:rPr>
      </w:pPr>
      <w:r w:rsidRPr="005658C3">
        <w:rPr>
          <w:noProof/>
          <w:lang w:eastAsia="fr-FR"/>
        </w:rPr>
        <w:t xml:space="preserve">Ces associations ont décidé de créer ce collectif pour </w:t>
      </w:r>
      <w:r w:rsidRPr="005658C3">
        <w:rPr>
          <w:b/>
          <w:noProof/>
          <w:lang w:eastAsia="fr-FR"/>
        </w:rPr>
        <w:t>se donner plus de moyens pour « faire bouger les lignes »</w:t>
      </w:r>
      <w:r w:rsidRPr="005658C3">
        <w:rPr>
          <w:noProof/>
          <w:lang w:eastAsia="fr-FR"/>
        </w:rPr>
        <w:t xml:space="preserve"> en matière de fonctionnements  internes aux administrations  mais aussi de relations entre les administrations et la société civile ; dans les méthodes de conception et d’élaboration des politiques publiques mais aussi dans leurs modalités de mise en œuvre….</w:t>
      </w:r>
    </w:p>
    <w:p w:rsidR="00313180" w:rsidRPr="005658C3" w:rsidRDefault="00313180" w:rsidP="00B90A06">
      <w:pPr>
        <w:pStyle w:val="Paragraf"/>
        <w:ind w:left="0"/>
        <w:rPr>
          <w:noProof/>
          <w:lang w:eastAsia="fr-FR"/>
        </w:rPr>
      </w:pPr>
      <w:bookmarkStart w:id="0" w:name="_GoBack"/>
      <w:bookmarkEnd w:id="0"/>
    </w:p>
    <w:p w:rsidR="00313180" w:rsidRPr="00930BC3" w:rsidRDefault="00313180" w:rsidP="0071394E">
      <w:pPr>
        <w:pStyle w:val="Citationintense"/>
        <w:ind w:left="720"/>
        <w:jc w:val="left"/>
        <w:rPr>
          <w:noProof/>
          <w:sz w:val="28"/>
          <w:szCs w:val="28"/>
          <w:lang w:eastAsia="fr-FR"/>
        </w:rPr>
      </w:pPr>
      <w:r w:rsidRPr="00930BC3">
        <w:rPr>
          <w:noProof/>
          <w:lang w:eastAsia="fr-FR"/>
        </w:rPr>
        <w:lastRenderedPageBreak/>
        <w:t xml:space="preserve">                                  </w:t>
      </w:r>
      <w:r w:rsidRPr="00930BC3">
        <w:rPr>
          <w:noProof/>
          <w:sz w:val="28"/>
          <w:szCs w:val="28"/>
          <w:lang w:eastAsia="fr-FR"/>
        </w:rPr>
        <w:t>Les valeurs communes du collectif </w:t>
      </w:r>
    </w:p>
    <w:p w:rsidR="00313180" w:rsidRPr="005658C3" w:rsidRDefault="00313180" w:rsidP="005658C3">
      <w:pPr>
        <w:pStyle w:val="Paragraf"/>
        <w:rPr>
          <w:noProof/>
          <w:lang w:eastAsia="fr-FR"/>
        </w:rPr>
      </w:pPr>
    </w:p>
    <w:p w:rsidR="00313180" w:rsidRPr="006224A6" w:rsidRDefault="00313180" w:rsidP="005658C3">
      <w:pPr>
        <w:pStyle w:val="PuceNiv1"/>
        <w:rPr>
          <w:noProof/>
          <w:lang w:eastAsia="fr-FR"/>
        </w:rPr>
      </w:pPr>
      <w:r w:rsidRPr="005658C3">
        <w:rPr>
          <w:noProof/>
          <w:lang w:eastAsia="fr-FR"/>
        </w:rPr>
        <w:t xml:space="preserve">Décloisonnement : </w:t>
      </w:r>
      <w:r w:rsidRPr="005658C3">
        <w:rPr>
          <w:b w:val="0"/>
          <w:noProof/>
          <w:lang w:eastAsia="fr-FR"/>
        </w:rPr>
        <w:t>entre administrations nationales/territoriales ; entre services ; entre les administrations et ses partenaires (partenaires, associations, entreprises, « usagers »…)</w:t>
      </w:r>
    </w:p>
    <w:p w:rsidR="00313180" w:rsidRPr="005658C3" w:rsidRDefault="00313180" w:rsidP="006224A6">
      <w:pPr>
        <w:pStyle w:val="PuceNiv1"/>
        <w:numPr>
          <w:ilvl w:val="0"/>
          <w:numId w:val="0"/>
        </w:numPr>
        <w:ind w:left="720"/>
        <w:rPr>
          <w:noProof/>
          <w:lang w:eastAsia="fr-FR"/>
        </w:rPr>
      </w:pPr>
    </w:p>
    <w:p w:rsidR="00313180" w:rsidRDefault="00313180" w:rsidP="00B90A06">
      <w:pPr>
        <w:pStyle w:val="PuceNiv1"/>
        <w:rPr>
          <w:noProof/>
          <w:lang w:eastAsia="fr-FR"/>
        </w:rPr>
      </w:pPr>
      <w:r w:rsidRPr="005658C3">
        <w:rPr>
          <w:noProof/>
          <w:lang w:eastAsia="fr-FR"/>
        </w:rPr>
        <w:t xml:space="preserve">Créativité et innovations : </w:t>
      </w:r>
      <w:r w:rsidRPr="005658C3">
        <w:rPr>
          <w:b w:val="0"/>
          <w:noProof/>
          <w:lang w:eastAsia="fr-FR"/>
        </w:rPr>
        <w:t>à partir de nouvelles approches (droit à l’expérimentation, droit à l’erreur…) pour importer au sein des administrations des méthodes de travail plus souples, plus agiles, qui ont fait leurs preuves dans d’autres univers (« fab-lab », travail à partir des besoins des bénéficiaires/usagers, etc.) ;</w:t>
      </w:r>
    </w:p>
    <w:p w:rsidR="00313180" w:rsidRPr="005658C3" w:rsidRDefault="00313180" w:rsidP="006224A6">
      <w:pPr>
        <w:pStyle w:val="PuceNiv1"/>
        <w:numPr>
          <w:ilvl w:val="0"/>
          <w:numId w:val="0"/>
        </w:numPr>
        <w:ind w:left="720"/>
        <w:rPr>
          <w:noProof/>
          <w:lang w:eastAsia="fr-FR"/>
        </w:rPr>
      </w:pPr>
    </w:p>
    <w:p w:rsidR="00313180" w:rsidRPr="00DB78D9" w:rsidRDefault="00313180" w:rsidP="00DB78D9">
      <w:pPr>
        <w:pStyle w:val="PuceNiv1"/>
        <w:rPr>
          <w:b w:val="0"/>
          <w:noProof/>
          <w:lang w:eastAsia="fr-FR"/>
        </w:rPr>
      </w:pPr>
      <w:r w:rsidRPr="005658C3">
        <w:rPr>
          <w:noProof/>
          <w:lang w:eastAsia="fr-FR"/>
        </w:rPr>
        <w:t>Ouverture et esprit de coopération </w:t>
      </w:r>
      <w:r w:rsidRPr="005658C3">
        <w:rPr>
          <w:b w:val="0"/>
          <w:noProof/>
          <w:lang w:eastAsia="fr-FR"/>
        </w:rPr>
        <w:t xml:space="preserve">: il s’agit de co-construire  des politiques publiques en s’appuyant sur les fonctionnaires eux-mêmes, sur des citoyens usagers et acteurs, sur les partenaires, les entreprises…pour  renouer avec une administration citoyenne porteuse de service public et de sens du commun… </w:t>
      </w:r>
    </w:p>
    <w:p w:rsidR="00313180" w:rsidRPr="002C4543" w:rsidRDefault="00313180" w:rsidP="002C4543">
      <w:pPr>
        <w:pStyle w:val="Citationintense"/>
        <w:jc w:val="left"/>
        <w:rPr>
          <w:noProof/>
          <w:sz w:val="28"/>
          <w:szCs w:val="28"/>
          <w:lang w:eastAsia="fr-FR"/>
        </w:rPr>
      </w:pPr>
      <w:r>
        <w:rPr>
          <w:noProof/>
          <w:lang w:eastAsia="fr-FR"/>
        </w:rPr>
        <w:t xml:space="preserve">                </w:t>
      </w:r>
      <w:r w:rsidRPr="005658C3">
        <w:rPr>
          <w:noProof/>
          <w:lang w:eastAsia="fr-FR"/>
        </w:rPr>
        <w:t xml:space="preserve">    </w:t>
      </w:r>
      <w:r w:rsidRPr="002C4543">
        <w:rPr>
          <w:noProof/>
          <w:sz w:val="28"/>
          <w:szCs w:val="28"/>
          <w:lang w:eastAsia="fr-FR"/>
        </w:rPr>
        <w:t xml:space="preserve">Les modes de coopération au sein du collectif </w:t>
      </w:r>
    </w:p>
    <w:p w:rsidR="00313180" w:rsidRPr="005658C3" w:rsidRDefault="00313180" w:rsidP="005658C3">
      <w:pPr>
        <w:pStyle w:val="Paragraf"/>
        <w:rPr>
          <w:b/>
          <w:i/>
          <w:noProof/>
          <w:u w:val="single"/>
          <w:lang w:eastAsia="fr-FR"/>
        </w:rPr>
      </w:pPr>
    </w:p>
    <w:p w:rsidR="00313180" w:rsidRPr="005658C3" w:rsidRDefault="00313180" w:rsidP="005658C3">
      <w:pPr>
        <w:pStyle w:val="Paragraf"/>
        <w:rPr>
          <w:noProof/>
          <w:lang w:eastAsia="fr-FR"/>
        </w:rPr>
      </w:pPr>
      <w:r w:rsidRPr="005658C3">
        <w:rPr>
          <w:noProof/>
          <w:lang w:eastAsia="fr-FR"/>
        </w:rPr>
        <w:t xml:space="preserve">Chacune des associations garde ses spécificités et une totale liberté pour ses actions et initiatives propres ; les  associations membres du collectif peuvent développer des collaborations à 2, 3 ou 4 ; </w:t>
      </w:r>
    </w:p>
    <w:p w:rsidR="00313180" w:rsidRPr="005658C3" w:rsidRDefault="00313180" w:rsidP="005658C3">
      <w:pPr>
        <w:pStyle w:val="Paragraf"/>
        <w:rPr>
          <w:noProof/>
          <w:lang w:eastAsia="fr-FR"/>
        </w:rPr>
      </w:pPr>
    </w:p>
    <w:p w:rsidR="00313180" w:rsidRPr="005658C3" w:rsidRDefault="00313180" w:rsidP="005658C3">
      <w:pPr>
        <w:pStyle w:val="Paragraf"/>
        <w:rPr>
          <w:noProof/>
          <w:lang w:eastAsia="fr-FR"/>
        </w:rPr>
      </w:pPr>
      <w:r w:rsidRPr="005658C3">
        <w:rPr>
          <w:noProof/>
          <w:lang w:eastAsia="fr-FR"/>
        </w:rPr>
        <w:t>Elles favorisent la connaissance mutuelle de leurs actions respectives au sein de leur réseau et en externe par les moyens suivants :</w:t>
      </w:r>
    </w:p>
    <w:p w:rsidR="00313180" w:rsidRPr="005658C3" w:rsidRDefault="00313180" w:rsidP="005658C3">
      <w:pPr>
        <w:pStyle w:val="Paragraf"/>
        <w:rPr>
          <w:noProof/>
          <w:lang w:eastAsia="fr-FR"/>
        </w:rPr>
      </w:pPr>
    </w:p>
    <w:p w:rsidR="00313180" w:rsidRDefault="00313180" w:rsidP="00B90A06">
      <w:pPr>
        <w:pStyle w:val="PuceNiv1"/>
        <w:rPr>
          <w:b w:val="0"/>
          <w:noProof/>
          <w:lang w:eastAsia="fr-FR"/>
        </w:rPr>
      </w:pPr>
      <w:r>
        <w:rPr>
          <w:noProof/>
          <w:lang w:eastAsia="fr-FR"/>
        </w:rPr>
        <w:t>C</w:t>
      </w:r>
      <w:r w:rsidRPr="006224A6">
        <w:rPr>
          <w:noProof/>
          <w:lang w:eastAsia="fr-FR"/>
        </w:rPr>
        <w:t>haque association fera</w:t>
      </w:r>
      <w:r w:rsidRPr="005658C3">
        <w:rPr>
          <w:b w:val="0"/>
          <w:noProof/>
          <w:lang w:eastAsia="fr-FR"/>
        </w:rPr>
        <w:t xml:space="preserve"> </w:t>
      </w:r>
      <w:r w:rsidRPr="006224A6">
        <w:rPr>
          <w:noProof/>
          <w:lang w:eastAsia="fr-FR"/>
        </w:rPr>
        <w:t>des liens sur son site internet avec les autres</w:t>
      </w:r>
      <w:r w:rsidRPr="005658C3">
        <w:rPr>
          <w:b w:val="0"/>
          <w:noProof/>
          <w:lang w:eastAsia="fr-FR"/>
        </w:rPr>
        <w:t> ; ou/et communiquera via son blog sur les autres associations et la création du collectif ;</w:t>
      </w:r>
    </w:p>
    <w:p w:rsidR="00313180" w:rsidRPr="00B90A06" w:rsidRDefault="00313180" w:rsidP="00B90A06">
      <w:pPr>
        <w:pStyle w:val="PuceNiv1"/>
        <w:numPr>
          <w:ilvl w:val="0"/>
          <w:numId w:val="0"/>
        </w:numPr>
        <w:ind w:left="720"/>
        <w:rPr>
          <w:b w:val="0"/>
          <w:noProof/>
          <w:lang w:eastAsia="fr-FR"/>
        </w:rPr>
      </w:pPr>
    </w:p>
    <w:p w:rsidR="00313180" w:rsidRDefault="00313180" w:rsidP="00B90A06">
      <w:pPr>
        <w:pStyle w:val="PuceNiv1"/>
        <w:rPr>
          <w:b w:val="0"/>
          <w:noProof/>
          <w:lang w:eastAsia="fr-FR"/>
        </w:rPr>
      </w:pPr>
      <w:r>
        <w:rPr>
          <w:noProof/>
          <w:lang w:eastAsia="fr-FR"/>
        </w:rPr>
        <w:t>L</w:t>
      </w:r>
      <w:r w:rsidRPr="005658C3">
        <w:rPr>
          <w:noProof/>
          <w:lang w:eastAsia="fr-FR"/>
        </w:rPr>
        <w:t>es réunions publiques et événements</w:t>
      </w:r>
      <w:r w:rsidRPr="005658C3">
        <w:rPr>
          <w:b w:val="0"/>
          <w:noProof/>
          <w:lang w:eastAsia="fr-FR"/>
        </w:rPr>
        <w:t xml:space="preserve"> organisés par une association sont ouvertes et portées à connaissance des  autres</w:t>
      </w:r>
      <w:r>
        <w:rPr>
          <w:b w:val="0"/>
          <w:noProof/>
          <w:lang w:eastAsia="fr-FR"/>
        </w:rPr>
        <w:t xml:space="preserve"> associations </w:t>
      </w:r>
      <w:r w:rsidRPr="005658C3">
        <w:rPr>
          <w:b w:val="0"/>
          <w:noProof/>
          <w:lang w:eastAsia="fr-FR"/>
        </w:rPr>
        <w:t> ;</w:t>
      </w:r>
    </w:p>
    <w:p w:rsidR="00313180" w:rsidRPr="00B90A06" w:rsidRDefault="00313180" w:rsidP="00B90A06">
      <w:pPr>
        <w:pStyle w:val="PuceNiv1"/>
        <w:numPr>
          <w:ilvl w:val="0"/>
          <w:numId w:val="0"/>
        </w:numPr>
        <w:rPr>
          <w:b w:val="0"/>
          <w:noProof/>
          <w:lang w:eastAsia="fr-FR"/>
        </w:rPr>
      </w:pPr>
    </w:p>
    <w:p w:rsidR="00313180" w:rsidRPr="00DB78D9" w:rsidRDefault="00313180" w:rsidP="00DB78D9">
      <w:pPr>
        <w:pStyle w:val="PuceNiv1"/>
        <w:rPr>
          <w:b w:val="0"/>
          <w:noProof/>
          <w:lang w:eastAsia="fr-FR"/>
        </w:rPr>
      </w:pPr>
      <w:r>
        <w:rPr>
          <w:noProof/>
          <w:lang w:eastAsia="fr-FR"/>
        </w:rPr>
        <w:t>D</w:t>
      </w:r>
      <w:r w:rsidRPr="006224A6">
        <w:rPr>
          <w:noProof/>
          <w:lang w:eastAsia="fr-FR"/>
        </w:rPr>
        <w:t>es actions communes au collectif en particulier des formations, des séminaires de réflexion</w:t>
      </w:r>
      <w:r w:rsidRPr="005658C3">
        <w:rPr>
          <w:b w:val="0"/>
          <w:noProof/>
          <w:lang w:eastAsia="fr-FR"/>
        </w:rPr>
        <w:t xml:space="preserve"> seront organisés pour favoriser le développement d’une culture et de savoir-faire communs en s’appuyant notamment sur les compétences et les travaux de la 27° Région, à partir des projets expérimentaux conduits localement. </w:t>
      </w:r>
    </w:p>
    <w:p w:rsidR="00313180" w:rsidRPr="005658C3" w:rsidRDefault="00313180" w:rsidP="005658C3">
      <w:pPr>
        <w:pStyle w:val="Paragraf"/>
        <w:rPr>
          <w:noProof/>
          <w:lang w:eastAsia="fr-FR"/>
        </w:rPr>
      </w:pPr>
    </w:p>
    <w:p w:rsidR="00313180" w:rsidRPr="002C4543" w:rsidRDefault="00313180" w:rsidP="005658C3">
      <w:pPr>
        <w:pStyle w:val="Paragraf"/>
        <w:rPr>
          <w:b/>
          <w:noProof/>
          <w:color w:val="0000FF"/>
          <w:sz w:val="28"/>
          <w:szCs w:val="28"/>
          <w:u w:val="single"/>
          <w:lang w:eastAsia="fr-FR"/>
        </w:rPr>
      </w:pPr>
      <w:r w:rsidRPr="006224A6">
        <w:rPr>
          <w:noProof/>
          <w:lang w:eastAsia="fr-FR"/>
        </w:rPr>
        <w:t xml:space="preserve"> </w:t>
      </w:r>
      <w:r w:rsidRPr="002C4543">
        <w:rPr>
          <w:b/>
          <w:noProof/>
          <w:color w:val="0000FF"/>
          <w:sz w:val="28"/>
          <w:szCs w:val="28"/>
          <w:u w:val="single"/>
          <w:lang w:eastAsia="fr-FR"/>
        </w:rPr>
        <w:t xml:space="preserve">Le collectif  pour la transformation de l’action publique  est ouvert à d’autres associations qui partagent ces valeurs  </w:t>
      </w:r>
    </w:p>
    <w:p w:rsidR="00313180" w:rsidRPr="005658C3" w:rsidRDefault="00313180" w:rsidP="005658C3">
      <w:pPr>
        <w:pStyle w:val="Paragraf"/>
        <w:rPr>
          <w:b/>
          <w:i/>
          <w:noProof/>
          <w:u w:val="single"/>
          <w:lang w:eastAsia="fr-FR"/>
        </w:rPr>
      </w:pPr>
    </w:p>
    <w:p w:rsidR="00313180" w:rsidRPr="00DB78D9" w:rsidRDefault="00313180" w:rsidP="00DB78D9">
      <w:pPr>
        <w:pStyle w:val="Paragraf"/>
        <w:rPr>
          <w:i/>
          <w:noProof/>
          <w:lang w:eastAsia="fr-FR"/>
        </w:rPr>
      </w:pPr>
      <w:r w:rsidRPr="005658C3">
        <w:rPr>
          <w:b/>
          <w:i/>
          <w:noProof/>
          <w:u w:val="single"/>
          <w:lang w:eastAsia="fr-FR"/>
        </w:rPr>
        <w:t>(</w:t>
      </w:r>
      <w:r w:rsidRPr="005658C3">
        <w:rPr>
          <w:i/>
          <w:noProof/>
          <w:lang w:eastAsia="fr-FR"/>
        </w:rPr>
        <w:t>NB : les personnes intéressées individuellement par ces démarches seront invitées à rejoindre l’une des associations en fonction de leurs affinités et centres d’intérêt)</w:t>
      </w:r>
    </w:p>
    <w:sectPr w:rsidR="00313180" w:rsidRPr="00DB78D9" w:rsidSect="00154870">
      <w:pgSz w:w="11906" w:h="16838"/>
      <w:pgMar w:top="1417" w:right="1417" w:bottom="1417" w:left="141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FC" w:rsidRDefault="000F42FC" w:rsidP="005C2360">
      <w:pPr>
        <w:spacing w:after="0" w:line="240" w:lineRule="auto"/>
      </w:pPr>
      <w:r>
        <w:separator/>
      </w:r>
    </w:p>
  </w:endnote>
  <w:endnote w:type="continuationSeparator" w:id="0">
    <w:p w:rsidR="000F42FC" w:rsidRDefault="000F42FC" w:rsidP="005C2360">
      <w:pPr>
        <w:spacing w:after="0" w:line="240" w:lineRule="auto"/>
      </w:pPr>
      <w:r>
        <w:continuationSeparator/>
      </w:r>
    </w:p>
  </w:endnote>
  <w:endnote w:type="continuationNotice" w:id="1">
    <w:p w:rsidR="000F42FC" w:rsidRDefault="000F42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FC" w:rsidRDefault="000F42FC" w:rsidP="005C2360">
      <w:pPr>
        <w:spacing w:after="0" w:line="240" w:lineRule="auto"/>
      </w:pPr>
      <w:r w:rsidRPr="00154870">
        <w:separator/>
      </w:r>
    </w:p>
  </w:footnote>
  <w:footnote w:type="continuationSeparator" w:id="0">
    <w:p w:rsidR="000F42FC" w:rsidRDefault="000F42FC" w:rsidP="005C2360">
      <w:pPr>
        <w:spacing w:after="0" w:line="240" w:lineRule="auto"/>
      </w:pPr>
      <w:r>
        <w:continuationSeparator/>
      </w:r>
    </w:p>
  </w:footnote>
  <w:footnote w:type="continuationNotice" w:id="1">
    <w:p w:rsidR="000F42FC" w:rsidRDefault="000F42FC">
      <w:pPr>
        <w:spacing w:after="0" w:line="240" w:lineRule="auto"/>
      </w:pPr>
    </w:p>
  </w:footnote>
  <w:footnote w:id="2">
    <w:p w:rsidR="00313180" w:rsidRDefault="00930BC3">
      <w:pPr>
        <w:pStyle w:val="Notedebasdepage"/>
      </w:pPr>
      <w:r>
        <w:rPr>
          <w:rStyle w:val="Appelnotedebasdep"/>
        </w:rPr>
        <w:t>*</w:t>
      </w:r>
      <w:r w:rsidR="00313180">
        <w:t xml:space="preserve"> </w:t>
      </w:r>
      <w:proofErr w:type="spellStart"/>
      <w:r w:rsidR="00313180" w:rsidRPr="0016229C">
        <w:rPr>
          <w:i/>
        </w:rPr>
        <w:t>Galilée.sp</w:t>
      </w:r>
      <w:proofErr w:type="spellEnd"/>
      <w:r w:rsidR="00313180" w:rsidRPr="0016229C">
        <w:rPr>
          <w:i/>
        </w:rPr>
        <w:t xml:space="preserve"> n’a pas souhaité être signataire de la charte mais fait partie du collectif et</w:t>
      </w:r>
      <w:r>
        <w:rPr>
          <w:i/>
        </w:rPr>
        <w:t xml:space="preserve"> développe des actions </w:t>
      </w:r>
      <w:proofErr w:type="gramStart"/>
      <w:r>
        <w:rPr>
          <w:i/>
        </w:rPr>
        <w:t>communes.</w:t>
      </w:r>
      <w:r w:rsidR="00313180" w:rsidRPr="0016229C">
        <w:rPr>
          <w:i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114D"/>
    <w:multiLevelType w:val="multilevel"/>
    <w:tmpl w:val="8BA6017A"/>
    <w:styleLink w:val="WWNum1"/>
    <w:lvl w:ilvl="0">
      <w:start w:val="1"/>
      <w:numFmt w:val="bullet"/>
      <w:pStyle w:val="PuceNiv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884016"/>
    <w:multiLevelType w:val="multilevel"/>
    <w:tmpl w:val="7766E988"/>
    <w:styleLink w:val="WWNum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B35C21"/>
    <w:multiLevelType w:val="multilevel"/>
    <w:tmpl w:val="395287D2"/>
    <w:styleLink w:val="WWNum7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" w15:restartNumberingAfterBreak="0">
    <w:nsid w:val="251960BA"/>
    <w:multiLevelType w:val="hybridMultilevel"/>
    <w:tmpl w:val="35E4DE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1224C3"/>
    <w:multiLevelType w:val="multilevel"/>
    <w:tmpl w:val="FB92CA82"/>
    <w:styleLink w:val="WWNum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DF5756"/>
    <w:multiLevelType w:val="multilevel"/>
    <w:tmpl w:val="8BA6017A"/>
    <w:numStyleLink w:val="WWNum1"/>
  </w:abstractNum>
  <w:abstractNum w:abstractNumId="6" w15:restartNumberingAfterBreak="0">
    <w:nsid w:val="3BC6556E"/>
    <w:multiLevelType w:val="multilevel"/>
    <w:tmpl w:val="6D107CC6"/>
    <w:styleLink w:val="WWNum3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843614"/>
    <w:multiLevelType w:val="hybridMultilevel"/>
    <w:tmpl w:val="808E3AF8"/>
    <w:lvl w:ilvl="0" w:tplc="84D6A444">
      <w:start w:val="1"/>
      <w:numFmt w:val="upperRoman"/>
      <w:pStyle w:val="Titre1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6D66DE"/>
    <w:multiLevelType w:val="multilevel"/>
    <w:tmpl w:val="551460DC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D947866"/>
    <w:multiLevelType w:val="multilevel"/>
    <w:tmpl w:val="561E4C96"/>
    <w:styleLink w:val="WWNum5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52A00ADF"/>
    <w:multiLevelType w:val="hybridMultilevel"/>
    <w:tmpl w:val="861099C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4650F"/>
    <w:multiLevelType w:val="hybridMultilevel"/>
    <w:tmpl w:val="BE5C59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5721FD"/>
    <w:multiLevelType w:val="hybridMultilevel"/>
    <w:tmpl w:val="AF840EEA"/>
    <w:lvl w:ilvl="0" w:tplc="1D0C9E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FA12DB"/>
    <w:multiLevelType w:val="hybridMultilevel"/>
    <w:tmpl w:val="48C2B7CE"/>
    <w:lvl w:ilvl="0" w:tplc="FA5C2392">
      <w:start w:val="1"/>
      <w:numFmt w:val="decimal"/>
      <w:pStyle w:val="Titre2"/>
      <w:lvlText w:val="%1."/>
      <w:lvlJc w:val="left"/>
      <w:pPr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EE01E28"/>
    <w:multiLevelType w:val="hybridMultilevel"/>
    <w:tmpl w:val="5C92E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  <w:num w:numId="15">
    <w:abstractNumId w:val="6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0"/>
  </w:num>
  <w:num w:numId="22">
    <w:abstractNumId w:val="11"/>
    <w:lvlOverride w:ilvl="0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B44"/>
    <w:rsid w:val="000223A3"/>
    <w:rsid w:val="000D3748"/>
    <w:rsid w:val="000F42FC"/>
    <w:rsid w:val="00154870"/>
    <w:rsid w:val="0016229C"/>
    <w:rsid w:val="00172782"/>
    <w:rsid w:val="00211775"/>
    <w:rsid w:val="00216459"/>
    <w:rsid w:val="00234884"/>
    <w:rsid w:val="00281B23"/>
    <w:rsid w:val="002C4543"/>
    <w:rsid w:val="00313180"/>
    <w:rsid w:val="00315C64"/>
    <w:rsid w:val="00397026"/>
    <w:rsid w:val="003A6EFF"/>
    <w:rsid w:val="003F7001"/>
    <w:rsid w:val="004D1D6C"/>
    <w:rsid w:val="00542D3C"/>
    <w:rsid w:val="005658C3"/>
    <w:rsid w:val="005C2360"/>
    <w:rsid w:val="006224A6"/>
    <w:rsid w:val="00674DC8"/>
    <w:rsid w:val="006933F0"/>
    <w:rsid w:val="007070A4"/>
    <w:rsid w:val="0071394E"/>
    <w:rsid w:val="00750CAE"/>
    <w:rsid w:val="00786D56"/>
    <w:rsid w:val="008B47B7"/>
    <w:rsid w:val="00915C06"/>
    <w:rsid w:val="00930BC3"/>
    <w:rsid w:val="00A63B63"/>
    <w:rsid w:val="00AA4B44"/>
    <w:rsid w:val="00AE2500"/>
    <w:rsid w:val="00B90A06"/>
    <w:rsid w:val="00BB776A"/>
    <w:rsid w:val="00BE4DE1"/>
    <w:rsid w:val="00C50FDF"/>
    <w:rsid w:val="00D952C5"/>
    <w:rsid w:val="00D953E1"/>
    <w:rsid w:val="00DB78D9"/>
    <w:rsid w:val="00DE671B"/>
    <w:rsid w:val="00E5611A"/>
    <w:rsid w:val="00FB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DBBC30"/>
  <w15:docId w15:val="{866E322C-FB6E-40F7-8181-3C809EF1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952C5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9"/>
    <w:qFormat/>
    <w:rsid w:val="000D3748"/>
    <w:pPr>
      <w:numPr>
        <w:numId w:val="3"/>
      </w:numPr>
      <w:spacing w:before="360" w:line="257" w:lineRule="auto"/>
      <w:ind w:left="1077"/>
      <w:jc w:val="both"/>
      <w:outlineLvl w:val="0"/>
    </w:pPr>
    <w:rPr>
      <w:b/>
    </w:rPr>
  </w:style>
  <w:style w:type="paragraph" w:styleId="Titre2">
    <w:name w:val="heading 2"/>
    <w:basedOn w:val="Paragraphedeliste"/>
    <w:next w:val="Normal"/>
    <w:link w:val="Titre2Car"/>
    <w:uiPriority w:val="99"/>
    <w:qFormat/>
    <w:rsid w:val="00C50FDF"/>
    <w:pPr>
      <w:numPr>
        <w:numId w:val="4"/>
      </w:numPr>
      <w:jc w:val="both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D3748"/>
    <w:rPr>
      <w:rFonts w:ascii="Calibri" w:eastAsia="SimSun" w:hAnsi="Calibri" w:cs="Calibri"/>
      <w:b/>
      <w:kern w:val="3"/>
    </w:rPr>
  </w:style>
  <w:style w:type="character" w:customStyle="1" w:styleId="Titre2Car">
    <w:name w:val="Titre 2 Car"/>
    <w:link w:val="Titre2"/>
    <w:uiPriority w:val="99"/>
    <w:locked/>
    <w:rsid w:val="00C50FDF"/>
    <w:rPr>
      <w:rFonts w:ascii="Calibri" w:eastAsia="SimSun" w:hAnsi="Calibri" w:cs="Calibri"/>
      <w:b/>
      <w:kern w:val="3"/>
    </w:rPr>
  </w:style>
  <w:style w:type="paragraph" w:styleId="Paragraphedeliste">
    <w:name w:val="List Paragraph"/>
    <w:basedOn w:val="Standard"/>
    <w:link w:val="ParagraphedelisteCar"/>
    <w:uiPriority w:val="99"/>
    <w:qFormat/>
    <w:rsid w:val="00D952C5"/>
    <w:pPr>
      <w:widowControl w:val="0"/>
      <w:ind w:left="720"/>
      <w:contextualSpacing/>
    </w:pPr>
  </w:style>
  <w:style w:type="character" w:styleId="Lienhypertexte">
    <w:name w:val="Hyperlink"/>
    <w:uiPriority w:val="99"/>
    <w:rsid w:val="00D952C5"/>
    <w:rPr>
      <w:rFonts w:cs="Times New Roman"/>
      <w:color w:val="0563C1"/>
      <w:u w:val="single"/>
    </w:rPr>
  </w:style>
  <w:style w:type="paragraph" w:customStyle="1" w:styleId="Standard">
    <w:name w:val="Standard"/>
    <w:link w:val="StandardCar"/>
    <w:uiPriority w:val="99"/>
    <w:rsid w:val="00D952C5"/>
    <w:pPr>
      <w:suppressAutoHyphens/>
      <w:autoSpaceDN w:val="0"/>
      <w:spacing w:after="160" w:line="25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D952C5"/>
    <w:pPr>
      <w:keepNext/>
      <w:spacing w:before="240" w:after="120" w:line="254" w:lineRule="auto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952C5"/>
    <w:pPr>
      <w:spacing w:after="120" w:line="254" w:lineRule="auto"/>
    </w:pPr>
  </w:style>
  <w:style w:type="paragraph" w:styleId="Liste">
    <w:name w:val="List"/>
    <w:basedOn w:val="Textbody"/>
    <w:uiPriority w:val="99"/>
    <w:rsid w:val="00D952C5"/>
    <w:rPr>
      <w:rFonts w:cs="Mangal"/>
    </w:rPr>
  </w:style>
  <w:style w:type="paragraph" w:styleId="Lgende">
    <w:name w:val="caption"/>
    <w:basedOn w:val="Standard"/>
    <w:uiPriority w:val="99"/>
    <w:qFormat/>
    <w:rsid w:val="00D952C5"/>
    <w:pPr>
      <w:suppressLineNumbers/>
      <w:spacing w:before="120" w:after="120" w:line="254" w:lineRule="auto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D952C5"/>
    <w:pPr>
      <w:suppressLineNumbers/>
      <w:spacing w:line="254" w:lineRule="auto"/>
    </w:pPr>
    <w:rPr>
      <w:rFonts w:cs="Mangal"/>
    </w:rPr>
  </w:style>
  <w:style w:type="character" w:customStyle="1" w:styleId="Internetlink">
    <w:name w:val="Internet link"/>
    <w:uiPriority w:val="99"/>
    <w:rsid w:val="005C2360"/>
    <w:rPr>
      <w:rFonts w:cs="Times New Roman"/>
      <w:color w:val="0563C1"/>
      <w:u w:val="single"/>
    </w:rPr>
  </w:style>
  <w:style w:type="character" w:customStyle="1" w:styleId="ListLabel1">
    <w:name w:val="ListLabel 1"/>
    <w:uiPriority w:val="99"/>
    <w:rsid w:val="005C2360"/>
    <w:rPr>
      <w:u w:val="single"/>
    </w:rPr>
  </w:style>
  <w:style w:type="character" w:customStyle="1" w:styleId="ListLabel2">
    <w:name w:val="ListLabel 2"/>
    <w:uiPriority w:val="99"/>
    <w:rsid w:val="005C2360"/>
  </w:style>
  <w:style w:type="paragraph" w:styleId="En-tte">
    <w:name w:val="header"/>
    <w:basedOn w:val="Normal"/>
    <w:link w:val="En-tteCar"/>
    <w:uiPriority w:val="99"/>
    <w:rsid w:val="005C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C2360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5C2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5C2360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D952C5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Segoe UI"/>
      <w:kern w:val="3"/>
      <w:sz w:val="18"/>
      <w:szCs w:val="18"/>
    </w:rPr>
  </w:style>
  <w:style w:type="character" w:customStyle="1" w:styleId="TextedebullesCar">
    <w:name w:val="Texte de bulles Car"/>
    <w:link w:val="Textedebulles"/>
    <w:uiPriority w:val="99"/>
    <w:locked/>
    <w:rsid w:val="005C2360"/>
    <w:rPr>
      <w:rFonts w:ascii="Segoe UI" w:eastAsia="SimSun" w:hAnsi="Segoe UI" w:cs="Segoe UI"/>
      <w:kern w:val="3"/>
      <w:sz w:val="18"/>
      <w:szCs w:val="18"/>
    </w:rPr>
  </w:style>
  <w:style w:type="paragraph" w:styleId="Rvision">
    <w:name w:val="Revision"/>
    <w:hidden/>
    <w:uiPriority w:val="99"/>
    <w:semiHidden/>
    <w:rsid w:val="008B47B7"/>
    <w:rPr>
      <w:sz w:val="22"/>
      <w:szCs w:val="22"/>
      <w:lang w:eastAsia="en-US"/>
    </w:rPr>
  </w:style>
  <w:style w:type="paragraph" w:styleId="Titre">
    <w:name w:val="Title"/>
    <w:basedOn w:val="Standard"/>
    <w:next w:val="Normal"/>
    <w:link w:val="TitreCar"/>
    <w:uiPriority w:val="99"/>
    <w:qFormat/>
    <w:rsid w:val="00750CAE"/>
    <w:pPr>
      <w:jc w:val="center"/>
    </w:pPr>
    <w:rPr>
      <w:b/>
      <w:u w:val="single"/>
    </w:rPr>
  </w:style>
  <w:style w:type="character" w:customStyle="1" w:styleId="TitreCar">
    <w:name w:val="Titre Car"/>
    <w:link w:val="Titre"/>
    <w:uiPriority w:val="99"/>
    <w:locked/>
    <w:rsid w:val="00750CAE"/>
    <w:rPr>
      <w:rFonts w:ascii="Calibri" w:eastAsia="SimSun" w:hAnsi="Calibri" w:cs="Calibri"/>
      <w:b/>
      <w:kern w:val="3"/>
      <w:u w:val="single"/>
    </w:rPr>
  </w:style>
  <w:style w:type="paragraph" w:customStyle="1" w:styleId="Paragraf">
    <w:name w:val="Paragraf"/>
    <w:basedOn w:val="Paragraphedeliste"/>
    <w:link w:val="ParagrafCar"/>
    <w:uiPriority w:val="99"/>
    <w:rsid w:val="00C50FDF"/>
    <w:pPr>
      <w:ind w:left="284"/>
      <w:jc w:val="both"/>
    </w:pPr>
  </w:style>
  <w:style w:type="paragraph" w:customStyle="1" w:styleId="PuceNiv1">
    <w:name w:val="PuceNiv1"/>
    <w:basedOn w:val="Paragraphedeliste"/>
    <w:link w:val="PuceNiv1Car"/>
    <w:uiPriority w:val="99"/>
    <w:rsid w:val="00C50FDF"/>
    <w:pPr>
      <w:numPr>
        <w:numId w:val="23"/>
      </w:numPr>
      <w:jc w:val="both"/>
    </w:pPr>
    <w:rPr>
      <w:b/>
    </w:rPr>
  </w:style>
  <w:style w:type="character" w:customStyle="1" w:styleId="StandardCar">
    <w:name w:val="Standard Car"/>
    <w:link w:val="Standard"/>
    <w:uiPriority w:val="99"/>
    <w:locked/>
    <w:rsid w:val="00C50FDF"/>
    <w:rPr>
      <w:rFonts w:ascii="Calibri" w:eastAsia="SimSun" w:hAnsi="Calibri" w:cs="Calibri"/>
      <w:kern w:val="3"/>
      <w:sz w:val="22"/>
      <w:szCs w:val="22"/>
      <w:lang w:val="fr-FR" w:eastAsia="en-US" w:bidi="ar-SA"/>
    </w:rPr>
  </w:style>
  <w:style w:type="character" w:customStyle="1" w:styleId="ParagraphedelisteCar">
    <w:name w:val="Paragraphe de liste Car"/>
    <w:link w:val="Paragraphedeliste"/>
    <w:uiPriority w:val="99"/>
    <w:locked/>
    <w:rsid w:val="00C50FDF"/>
    <w:rPr>
      <w:rFonts w:ascii="Calibri" w:eastAsia="SimSun" w:hAnsi="Calibri" w:cs="Calibri"/>
      <w:kern w:val="3"/>
      <w:sz w:val="22"/>
      <w:szCs w:val="22"/>
      <w:lang w:val="fr-FR" w:eastAsia="en-US" w:bidi="ar-SA"/>
    </w:rPr>
  </w:style>
  <w:style w:type="character" w:customStyle="1" w:styleId="ParagrafCar">
    <w:name w:val="Paragraf Car"/>
    <w:link w:val="Paragraf"/>
    <w:uiPriority w:val="99"/>
    <w:locked/>
    <w:rsid w:val="00C50FDF"/>
    <w:rPr>
      <w:rFonts w:ascii="Calibri" w:eastAsia="SimSun" w:hAnsi="Calibri" w:cs="Calibri"/>
      <w:kern w:val="3"/>
      <w:sz w:val="22"/>
      <w:szCs w:val="22"/>
      <w:lang w:val="fr-FR" w:eastAsia="en-US" w:bidi="ar-SA"/>
    </w:rPr>
  </w:style>
  <w:style w:type="character" w:customStyle="1" w:styleId="PuceNiv1Car">
    <w:name w:val="PuceNiv1 Car"/>
    <w:link w:val="PuceNiv1"/>
    <w:uiPriority w:val="99"/>
    <w:locked/>
    <w:rsid w:val="00C50FDF"/>
    <w:rPr>
      <w:rFonts w:ascii="Calibri" w:eastAsia="SimSun" w:hAnsi="Calibri" w:cs="Calibri"/>
      <w:b/>
      <w:kern w:val="3"/>
      <w:sz w:val="22"/>
      <w:szCs w:val="22"/>
      <w:lang w:val="fr-FR" w:eastAsia="en-US" w:bidi="ar-SA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5658C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b/>
      <w:iCs/>
      <w:color w:val="5B9BD5"/>
    </w:rPr>
  </w:style>
  <w:style w:type="character" w:customStyle="1" w:styleId="CitationintenseCar">
    <w:name w:val="Citation intense Car"/>
    <w:link w:val="Citationintense"/>
    <w:uiPriority w:val="99"/>
    <w:locked/>
    <w:rsid w:val="005658C3"/>
    <w:rPr>
      <w:rFonts w:cs="Times New Roman"/>
      <w:b/>
      <w:iCs/>
      <w:color w:val="5B9BD5"/>
    </w:rPr>
  </w:style>
  <w:style w:type="paragraph" w:styleId="Notedebasdepage">
    <w:name w:val="footnote text"/>
    <w:basedOn w:val="Normal"/>
    <w:link w:val="NotedebasdepageCar"/>
    <w:uiPriority w:val="99"/>
    <w:semiHidden/>
    <w:rsid w:val="0016229C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433A3"/>
    <w:rPr>
      <w:sz w:val="20"/>
      <w:szCs w:val="20"/>
      <w:lang w:eastAsia="en-US"/>
    </w:rPr>
  </w:style>
  <w:style w:type="character" w:styleId="Appelnotedebasdep">
    <w:name w:val="footnote reference"/>
    <w:uiPriority w:val="99"/>
    <w:semiHidden/>
    <w:rsid w:val="0016229C"/>
    <w:rPr>
      <w:rFonts w:cs="Times New Roman"/>
      <w:vertAlign w:val="superscript"/>
    </w:rPr>
  </w:style>
  <w:style w:type="numbering" w:customStyle="1" w:styleId="WWNum1">
    <w:name w:val="WWNum1"/>
    <w:rsid w:val="00B433A3"/>
    <w:pPr>
      <w:numPr>
        <w:numId w:val="8"/>
      </w:numPr>
    </w:pPr>
  </w:style>
  <w:style w:type="numbering" w:customStyle="1" w:styleId="WWNum4">
    <w:name w:val="WWNum4"/>
    <w:rsid w:val="00B433A3"/>
    <w:pPr>
      <w:numPr>
        <w:numId w:val="11"/>
      </w:numPr>
    </w:pPr>
  </w:style>
  <w:style w:type="numbering" w:customStyle="1" w:styleId="WWNum7">
    <w:name w:val="WWNum7"/>
    <w:rsid w:val="00B433A3"/>
    <w:pPr>
      <w:numPr>
        <w:numId w:val="14"/>
      </w:numPr>
    </w:pPr>
  </w:style>
  <w:style w:type="numbering" w:customStyle="1" w:styleId="WWNum2">
    <w:name w:val="WWNum2"/>
    <w:rsid w:val="00B433A3"/>
    <w:pPr>
      <w:numPr>
        <w:numId w:val="9"/>
      </w:numPr>
    </w:pPr>
  </w:style>
  <w:style w:type="numbering" w:customStyle="1" w:styleId="WWNum3">
    <w:name w:val="WWNum3"/>
    <w:rsid w:val="00B433A3"/>
    <w:pPr>
      <w:numPr>
        <w:numId w:val="10"/>
      </w:numPr>
    </w:pPr>
  </w:style>
  <w:style w:type="numbering" w:customStyle="1" w:styleId="WWNum6">
    <w:name w:val="WWNum6"/>
    <w:rsid w:val="00B433A3"/>
    <w:pPr>
      <w:numPr>
        <w:numId w:val="13"/>
      </w:numPr>
    </w:pPr>
  </w:style>
  <w:style w:type="numbering" w:customStyle="1" w:styleId="WWNum5">
    <w:name w:val="WWNum5"/>
    <w:rsid w:val="00B433A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Denis SABARDINE</dc:creator>
  <cp:keywords/>
  <dc:description/>
  <cp:lastModifiedBy>Denis SABARDINE</cp:lastModifiedBy>
  <cp:revision>4</cp:revision>
  <dcterms:created xsi:type="dcterms:W3CDTF">2016-04-22T12:29:00Z</dcterms:created>
  <dcterms:modified xsi:type="dcterms:W3CDTF">2016-04-22T19:11:00Z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1.28361408056663E-293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